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spacing w:before="120" w:after="200" w:line="240" w:lineRule="auto"/>
        <w:rPr>
          <w:rFonts w:ascii="Arial" w:cs="Arial" w:hAnsi="Arial" w:eastAsia="Arial"/>
          <w:color w:val="919191"/>
          <w:sz w:val="20"/>
          <w:szCs w:val="20"/>
          <w:shd w:val="clear" w:color="auto" w:fill="ffffff"/>
          <w:lang w:val="en-US"/>
        </w:rPr>
      </w:pPr>
      <w:r>
        <w:rPr>
          <w:rFonts w:ascii="Arial" w:hAnsi="Arial"/>
          <w:color w:val="919191"/>
          <w:sz w:val="20"/>
          <w:szCs w:val="20"/>
          <w:rtl w:val="0"/>
          <w:lang w:val="en-US"/>
        </w:rPr>
        <w:t>The content of the Tech-Check Lists is based on our specs and MASTERSP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7199284" cy="1236491"/>
                <wp:effectExtent l="0" t="0" r="0" b="0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284" cy="1236491"/>
                        </a:xfrm>
                        <a:prstGeom prst="rect">
                          <a:avLst/>
                        </a:prstGeom>
                        <a:solidFill>
                          <a:srgbClr val="5A0A0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spacing w:line="240" w:lineRule="auto"/>
                              <w:rPr>
                                <w:rFonts w:ascii="Helvetica" w:cs="Helvetica" w:hAnsi="Helvetica" w:eastAsia="Helvetica"/>
                                <w:color w:val="feffff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u w:color="feffff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u w:color="feffff"/>
                                <w:rtl w:val="0"/>
                                <w:lang w:val="en-US"/>
                              </w:rPr>
                              <w:t xml:space="preserve">ech-check specs 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>architectural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 xml:space="preserve">  I </w:t>
                            </w:r>
                            <w:r>
                              <w:rPr>
                                <w:rFonts w:ascii="Arial" w:hAnsi="Arial"/>
                                <w:color w:val="feffff"/>
                                <w:sz w:val="32"/>
                                <w:szCs w:val="32"/>
                                <w:u w:color="feffff"/>
                                <w:rtl w:val="0"/>
                                <w:lang w:val="en-US"/>
                              </w:rPr>
                              <w:t>Division 06</w:t>
                            </w:r>
                          </w:p>
                          <w:p>
                            <w:pPr>
                              <w:pStyle w:val="Heading"/>
                              <w:spacing w:before="240" w:line="240" w:lineRule="auto"/>
                              <w:rPr>
                                <w:rFonts w:ascii="Helvetica" w:cs="Helvetica" w:hAnsi="Helvetica" w:eastAsia="Helvetica"/>
                                <w:color w:val="feffff"/>
                                <w:sz w:val="24"/>
                                <w:szCs w:val="24"/>
                                <w:u w:color="feffff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This is a template, so some items will apply to your project, and others won</w:t>
                            </w:r>
                            <w:r>
                              <w:rPr>
                                <w:rFonts w:ascii="Helvetica" w:hAnsi="Helvetica" w:hint="default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t or will be missing.</w:t>
                            </w:r>
                          </w:p>
                          <w:p>
                            <w:pPr>
                              <w:pStyle w:val="Heading"/>
                              <w:spacing w:line="240" w:lineRule="auto"/>
                            </w:pPr>
                            <w:r>
                              <w:rPr>
                                <w:rFonts w:ascii="Helvetica" w:hAnsi="Helvetica"/>
                                <w:color w:val="feffff"/>
                                <w:sz w:val="24"/>
                                <w:szCs w:val="24"/>
                                <w:u w:color="feffff"/>
                                <w:rtl w:val="0"/>
                                <w:lang w:val="en-US"/>
                              </w:rPr>
                              <w:t>When using the list, make the changes needed for your project.</w:t>
                            </w:r>
                            <w:r>
                              <w:rPr>
                                <w:rFonts w:ascii="Helvetica" w:cs="Helvetica" w:hAnsi="Helvetica" w:eastAsia="Helvetica"/>
                                <w:color w:val="feffff"/>
                                <w:sz w:val="36"/>
                                <w:szCs w:val="36"/>
                                <w:u w:color="feffff"/>
                                <w:lang w:val="en-US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4.0pt;margin-top:54.0pt;width:566.9pt;height:97.4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5A0A0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line="240" w:lineRule="auto"/>
                        <w:rPr>
                          <w:rFonts w:ascii="Helvetica" w:cs="Helvetica" w:hAnsi="Helvetica" w:eastAsia="Helvetica"/>
                          <w:color w:val="feffff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u w:color="feffff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Helvetica" w:hAnsi="Helvetica"/>
                          <w:color w:val="feffff"/>
                          <w:u w:color="feffff"/>
                          <w:rtl w:val="0"/>
                          <w:lang w:val="en-US"/>
                        </w:rPr>
                        <w:t xml:space="preserve">ech-check specs 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>architectural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 xml:space="preserve">  I </w:t>
                      </w:r>
                      <w:r>
                        <w:rPr>
                          <w:rFonts w:ascii="Arial" w:hAnsi="Arial"/>
                          <w:color w:val="feffff"/>
                          <w:sz w:val="32"/>
                          <w:szCs w:val="32"/>
                          <w:u w:color="feffff"/>
                          <w:rtl w:val="0"/>
                          <w:lang w:val="en-US"/>
                        </w:rPr>
                        <w:t>Division 06</w:t>
                      </w:r>
                    </w:p>
                    <w:p>
                      <w:pPr>
                        <w:pStyle w:val="Heading"/>
                        <w:spacing w:before="240" w:line="240" w:lineRule="auto"/>
                        <w:rPr>
                          <w:rFonts w:ascii="Helvetica" w:cs="Helvetica" w:hAnsi="Helvetica" w:eastAsia="Helvetica"/>
                          <w:color w:val="feffff"/>
                          <w:sz w:val="24"/>
                          <w:szCs w:val="24"/>
                          <w:u w:color="feffff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This is a template, so some items will apply to your project, and others won</w:t>
                      </w:r>
                      <w:r>
                        <w:rPr>
                          <w:rFonts w:ascii="Helvetica" w:hAnsi="Helvetica" w:hint="default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t or will be missing.</w:t>
                      </w:r>
                    </w:p>
                    <w:p>
                      <w:pPr>
                        <w:pStyle w:val="Heading"/>
                        <w:spacing w:line="240" w:lineRule="auto"/>
                      </w:pPr>
                      <w:r>
                        <w:rPr>
                          <w:rFonts w:ascii="Helvetica" w:hAnsi="Helvetica"/>
                          <w:color w:val="feffff"/>
                          <w:sz w:val="24"/>
                          <w:szCs w:val="24"/>
                          <w:u w:color="feffff"/>
                          <w:rtl w:val="0"/>
                          <w:lang w:val="en-US"/>
                        </w:rPr>
                        <w:t>When using the list, make the changes needed for your project.</w:t>
                      </w:r>
                      <w:r>
                        <w:rPr>
                          <w:rFonts w:ascii="Helvetica" w:cs="Helvetica" w:hAnsi="Helvetica" w:eastAsia="Helvetica"/>
                          <w:color w:val="feffff"/>
                          <w:sz w:val="36"/>
                          <w:szCs w:val="36"/>
                          <w:u w:color="feffff"/>
                          <w:lang w:val="en-US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Arial" w:hAnsi="Arial"/>
          <w:color w:val="919191"/>
          <w:sz w:val="20"/>
          <w:szCs w:val="20"/>
          <w:rtl w:val="0"/>
          <w:lang w:val="en-US"/>
        </w:rPr>
        <w:t>EC</w:t>
      </w:r>
      <w:r>
        <w:rPr>
          <w:rFonts w:ascii="Arial" w:hAnsi="Arial" w:hint="default"/>
          <w:color w:val="919191"/>
          <w:sz w:val="20"/>
          <w:szCs w:val="20"/>
          <w:rtl w:val="0"/>
          <w:lang w:val="en-US"/>
        </w:rPr>
        <w:t>®</w:t>
      </w:r>
      <w:r>
        <w:rPr>
          <w:rFonts w:ascii="Arial" w:hAnsi="Arial"/>
          <w:color w:val="919191"/>
          <w:sz w:val="20"/>
          <w:szCs w:val="20"/>
          <w:rtl w:val="0"/>
          <w:lang w:val="en-US"/>
        </w:rPr>
        <w:t>.</w:t>
      </w:r>
    </w:p>
    <w:tbl>
      <w:tblPr>
        <w:tblW w:w="1008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d0e3e1"/>
        <w:tblLayout w:type="fixed"/>
      </w:tblPr>
      <w:tblGrid>
        <w:gridCol w:w="580"/>
        <w:gridCol w:w="9500"/>
      </w:tblGrid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06053 - MISCELLANEOUS ROUGH CARPENTRY</w:t>
            </w:r>
          </w:p>
        </w:tc>
      </w:tr>
      <w:tr>
        <w:tblPrEx>
          <w:shd w:val="clear" w:color="auto" w:fill="d0e3e1"/>
        </w:tblPrEx>
        <w:trPr>
          <w:trHeight w:val="1688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mainly specifies concealed carpentry used for supporting, shimming, or other auxiliary functions.</w:t>
            </w:r>
          </w:p>
          <w:p>
            <w:pPr>
              <w:pStyle w:val="Default"/>
              <w:numPr>
                <w:ilvl w:val="0"/>
                <w:numId w:val="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Miscellaneous carpentry is tagged either as </w:t>
            </w: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preservative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(i.e., when in touch with concrete) or </w:t>
            </w: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fire-retardant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where required by code (i.e. concealed blocking or nailers).  </w:t>
            </w:r>
          </w:p>
          <w:p>
            <w:pPr>
              <w:pStyle w:val="Default"/>
              <w:numPr>
                <w:ilvl w:val="0"/>
                <w:numId w:val="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Wood is either fire-rated or preservative-treated, not both.</w:t>
            </w:r>
          </w:p>
          <w:p>
            <w:pPr>
              <w:pStyle w:val="Default"/>
              <w:numPr>
                <w:ilvl w:val="0"/>
                <w:numId w:val="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Plywood utility panels are tagged as fire-treated and not painted so marks are legible for inspection.</w:t>
            </w:r>
          </w:p>
          <w:p>
            <w:pPr>
              <w:pStyle w:val="Default"/>
              <w:numPr>
                <w:ilvl w:val="0"/>
                <w:numId w:val="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>064111 - PLYWOOD OR BOaRD (MDF) paneling</w:t>
            </w:r>
          </w:p>
        </w:tc>
      </w:tr>
      <w:tr>
        <w:tblPrEx>
          <w:shd w:val="clear" w:color="auto" w:fill="d0e3e1"/>
        </w:tblPrEx>
        <w:trPr>
          <w:trHeight w:val="1688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wood composite board or plywood paneling, painted or with transparent finish.</w:t>
            </w:r>
          </w:p>
          <w:p>
            <w:pPr>
              <w:pStyle w:val="Default"/>
              <w:numPr>
                <w:ilvl w:val="0"/>
                <w:numId w:val="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Miscellaneous carpentry is tagged either as </w:t>
            </w: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preservative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(i.e., when in touch with concrete) or </w:t>
            </w: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fire-retardant treated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 where required by code.  </w:t>
            </w:r>
          </w:p>
          <w:p>
            <w:pPr>
              <w:pStyle w:val="Default"/>
              <w:numPr>
                <w:ilvl w:val="0"/>
                <w:numId w:val="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Wood is either fire-rated or preservative-treated, not both.</w:t>
            </w:r>
          </w:p>
          <w:p>
            <w:pPr>
              <w:pStyle w:val="Default"/>
              <w:numPr>
                <w:ilvl w:val="0"/>
                <w:numId w:val="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Plywood utility panels are tagged as fire-treated and not painted so marks are legible for inspection.</w:t>
            </w:r>
          </w:p>
          <w:p>
            <w:pPr>
              <w:pStyle w:val="Default"/>
              <w:numPr>
                <w:ilvl w:val="0"/>
                <w:numId w:val="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  <w:lang w:val="en-US"/>
              </w:rPr>
              <w:t>064113 - wood-veneer-FACED ARCHITECTURAL CABINETS - s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color w:val="797979"/>
                <w:sz w:val="18"/>
                <w:szCs w:val="18"/>
                <w:u w:color="594b3a"/>
                <w:rtl w:val="0"/>
                <w:lang w:val="en-US"/>
              </w:rPr>
              <w:t xml:space="preserve">ee 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color w:val="797979"/>
                <w:sz w:val="18"/>
                <w:szCs w:val="18"/>
                <w:u w:color="594b3a"/>
                <w:rtl w:val="0"/>
                <w:lang w:val="en-US"/>
              </w:rPr>
              <w:t>images at the end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color w:val="797979"/>
                <w:sz w:val="18"/>
                <w:szCs w:val="18"/>
                <w:u w:color="594b3a"/>
                <w:rtl w:val="0"/>
                <w:lang w:val="en-US"/>
              </w:rPr>
              <w:t xml:space="preserve"> of 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color w:val="797979"/>
                <w:sz w:val="18"/>
                <w:szCs w:val="18"/>
                <w:u w:color="594b3a"/>
                <w:rtl w:val="0"/>
                <w:lang w:val="en-US"/>
              </w:rPr>
              <w:t xml:space="preserve">this </w:t>
            </w:r>
            <w:r>
              <w:rPr>
                <w:rFonts w:ascii="Arial" w:hAnsi="Arial"/>
                <w:b w:val="1"/>
                <w:bCs w:val="1"/>
                <w:caps w:val="0"/>
                <w:smallCaps w:val="0"/>
                <w:color w:val="797979"/>
                <w:sz w:val="18"/>
                <w:szCs w:val="18"/>
                <w:u w:color="594b3a"/>
                <w:rtl w:val="0"/>
                <w:lang w:val="en-US"/>
              </w:rPr>
              <w:t>list</w:t>
            </w:r>
          </w:p>
        </w:tc>
      </w:tr>
      <w:tr>
        <w:tblPrEx>
          <w:shd w:val="clear" w:color="auto" w:fill="d0e3e1"/>
        </w:tblPrEx>
        <w:trPr>
          <w:trHeight w:val="5226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Grade is AWI Premium.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Construction:  Frameless.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Door and Drawer Front: Flush overlay.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Exposed Surfaces:  Wood Veneer - Include the following in the specs or the drawings: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in the Project there is </w:t>
            </w: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paneling with the same veneer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, tab the cabinetwork veneer as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“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Match Paneling.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”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Otherwise, the following note in the drawings or specs: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Exposed surfaces: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Wood species.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Cut.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Grain direction.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Matching of veneer leaves.</w:t>
            </w:r>
          </w:p>
          <w:p>
            <w:pPr>
              <w:pStyle w:val="Default"/>
              <w:numPr>
                <w:ilvl w:val="0"/>
                <w:numId w:val="8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Veneer matching within the panel face.</w:t>
            </w:r>
          </w:p>
          <w:p>
            <w:pPr>
              <w:pStyle w:val="Default"/>
              <w:numPr>
                <w:ilvl w:val="0"/>
                <w:numId w:val="7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Semi-exposed surfaces:  Melamine (thermoset decorative panels).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Finishes are shop applied: 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Transparent Finish: Pre-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catalyzed lacquer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Sheen: Flat, satin, semi-gloss, gloss.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Transparent finish is either clear or stained to add color.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Cores are MDF:</w:t>
            </w:r>
          </w:p>
          <w:p>
            <w:pPr>
              <w:pStyle w:val="Default"/>
              <w:numPr>
                <w:ilvl w:val="0"/>
                <w:numId w:val="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Product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MDF by Rosebug,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formaldehyde-free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 xml:space="preserve">064116 - PLASTIC-LAMINATE-FACED ARCHITECTURAL CABINETS </w:t>
            </w:r>
          </w:p>
        </w:tc>
      </w:tr>
      <w:tr>
        <w:tblPrEx>
          <w:shd w:val="clear" w:color="auto" w:fill="d0e3e1"/>
        </w:tblPrEx>
        <w:trPr>
          <w:trHeight w:val="2366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Grade is AWI Custom.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Construction:  Frameless.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Door and Drawer Front: Flush overlay.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Exposed Surfaces: </w:t>
            </w:r>
          </w:p>
          <w:p>
            <w:pPr>
              <w:pStyle w:val="Default"/>
              <w:numPr>
                <w:ilvl w:val="0"/>
                <w:numId w:val="1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Exposed surfaces: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Plastic Laminate - grades are indicated in the specs.</w:t>
            </w:r>
          </w:p>
          <w:p>
            <w:pPr>
              <w:pStyle w:val="Default"/>
              <w:numPr>
                <w:ilvl w:val="0"/>
                <w:numId w:val="1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Semi-exposed surfaces:  Melamine (thermoset decorative panels).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Cores are MDF:</w:t>
            </w:r>
          </w:p>
          <w:p>
            <w:pPr>
              <w:pStyle w:val="Default"/>
              <w:numPr>
                <w:ilvl w:val="0"/>
                <w:numId w:val="10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Basis of Design Product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MDF by Rosebug,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formaldehyde-free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9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tabs>
                <w:tab w:val="left" w:pos="864"/>
              </w:tabs>
              <w:spacing w:line="260" w:lineRule="exact"/>
              <w:ind w:right="274"/>
              <w:outlineLvl w:val="1"/>
            </w:pPr>
            <w:r>
              <w:rPr>
                <w:rFonts w:ascii="Arial" w:hAnsi="Arial"/>
                <w:b w:val="1"/>
                <w:bCs w:val="1"/>
                <w:caps w:val="1"/>
                <w:color w:val="797979"/>
                <w:sz w:val="18"/>
                <w:szCs w:val="18"/>
                <w:u w:color="594b3a"/>
                <w:rtl w:val="0"/>
              </w:rPr>
              <w:t xml:space="preserve">064216 - FLUSH WOOD PANELING  </w:t>
            </w:r>
          </w:p>
        </w:tc>
      </w:tr>
      <w:tr>
        <w:tblPrEx>
          <w:shd w:val="clear" w:color="auto" w:fill="d0e3e1"/>
        </w:tblPrEx>
        <w:trPr>
          <w:trHeight w:val="5746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This section specifies veneer-faced wood paneling, with transparent finish, stained or clear.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Size and type of samples are applicable to the Project.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If mockups are required, description is in the specs, location is in the Drawings.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Paneling Rules:  If there is other woodwork in the project with the same veneer as the paneling, the woodwork veneer in the other locations is described as 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“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Match Paneling</w:t>
            </w:r>
            <w:r>
              <w:rPr>
                <w:rFonts w:ascii="Arial" w:hAnsi="Arial" w:hint="default"/>
                <w:color w:val="797979"/>
                <w:sz w:val="18"/>
                <w:szCs w:val="18"/>
                <w:u w:color="797979"/>
                <w:rtl w:val="0"/>
                <w:lang w:val="en-US"/>
              </w:rPr>
              <w:t>”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Grade is AWI Premium.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Joints: Reveal size or describe inserts.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Frames.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Wood Veneer - Include the following in the specs or the drawings: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Wood species.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Cut.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Grain direction.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Matching of veneer leaves.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Veneer matching within the panel face.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Finishes are shop applied: 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Transparent Finish: Pre-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catalyzed lacquer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Sheen: Flat, satin, semi-gloss, gloss.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Transparent finish is either clear or stained to add color.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Cores are MDF:</w:t>
            </w:r>
          </w:p>
          <w:p>
            <w:pPr>
              <w:pStyle w:val="Default"/>
              <w:numPr>
                <w:ilvl w:val="0"/>
                <w:numId w:val="12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Basis of Design Product: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MDF by Rosebug,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formaldehyde-free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Installation is by Z clips (preferable) or wood hanging strips.</w:t>
            </w:r>
          </w:p>
          <w:p>
            <w:pPr>
              <w:pStyle w:val="Default"/>
              <w:numPr>
                <w:ilvl w:val="0"/>
                <w:numId w:val="11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35353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066411 - GLASS-FIBER REINFORCED PLASTIC (FRP) PANELING</w:t>
            </w:r>
          </w:p>
        </w:tc>
      </w:tr>
      <w:tr>
        <w:tblPrEx>
          <w:shd w:val="clear" w:color="auto" w:fill="d0e3e1"/>
        </w:tblPrEx>
        <w:trPr>
          <w:trHeight w:val="1066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35353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24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wall panels at utilitarian spaces like janitor closets.</w:t>
            </w:r>
          </w:p>
          <w:p>
            <w:pPr>
              <w:pStyle w:val="Default"/>
              <w:numPr>
                <w:ilvl w:val="1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 xml:space="preserve">Basis of Design Manufacturer: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Marlite FRP Wall Panels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Include color and type of panels in the Drawings.</w:t>
            </w:r>
          </w:p>
          <w:p>
            <w:pPr>
              <w:pStyle w:val="Default"/>
              <w:numPr>
                <w:ilvl w:val="0"/>
                <w:numId w:val="13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  <w:tr>
        <w:tblPrEx>
          <w:shd w:val="clear" w:color="auto" w:fill="d0e3e1"/>
        </w:tblPrEx>
        <w:trPr>
          <w:trHeight w:val="304" w:hRule="atLeast"/>
        </w:trPr>
        <w:tc>
          <w:tcPr>
            <w:tcW w:type="dxa" w:w="580"/>
            <w:tcBorders>
              <w:top w:val="single" w:color="535353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70"/>
            </w:tcMar>
            <w:vAlign w:val="top"/>
          </w:tcPr>
          <w:p>
            <w:pPr>
              <w:pStyle w:val="Heading 2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◻</w:t>
            </w:r>
          </w:p>
        </w:tc>
        <w:tc>
          <w:tcPr>
            <w:tcW w:type="dxa" w:w="9499"/>
            <w:tcBorders>
              <w:top w:val="single" w:color="55553c" w:sz="24" w:space="0" w:shadow="0" w:frame="0"/>
              <w:left w:val="nil"/>
              <w:bottom w:val="single" w:color="ffffff" w:sz="8" w:space="0" w:shadow="0" w:frame="0"/>
              <w:right w:val="nil"/>
            </w:tcBorders>
            <w:shd w:val="clear" w:color="auto" w:fill="e3e3be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Heading 2"/>
            </w:pPr>
            <w:r>
              <w:rPr>
                <w:rFonts w:ascii="Arial" w:cs="Arial Unicode MS" w:hAnsi="Arial" w:eastAsia="Arial Unicode MS"/>
                <w:rtl w:val="0"/>
              </w:rPr>
              <w:t>064600 - wood trim</w:t>
            </w:r>
          </w:p>
        </w:tc>
      </w:tr>
      <w:tr>
        <w:tblPrEx>
          <w:shd w:val="clear" w:color="auto" w:fill="d0e3e1"/>
        </w:tblPrEx>
        <w:trPr>
          <w:trHeight w:val="3126" w:hRule="atLeast"/>
        </w:trPr>
        <w:tc>
          <w:tcPr>
            <w:tcW w:type="dxa" w:w="580"/>
            <w:tcBorders>
              <w:top w:val="single" w:color="ffffff" w:sz="8" w:space="0" w:shadow="0" w:frame="0"/>
              <w:left w:val="nil"/>
              <w:bottom w:val="single" w:color="55553c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/>
        </w:tc>
        <w:tc>
          <w:tcPr>
            <w:tcW w:type="dxa" w:w="9499"/>
            <w:tcBorders>
              <w:top w:val="single" w:color="ffffff" w:sz="8" w:space="0" w:shadow="0" w:frame="0"/>
              <w:left w:val="nil"/>
              <w:bottom w:val="single" w:color="55553c" w:sz="8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4"/>
            </w:tcMar>
            <w:vAlign w:val="top"/>
          </w:tcPr>
          <w:p>
            <w:pPr>
              <w:pStyle w:val="Default"/>
              <w:numPr>
                <w:ilvl w:val="0"/>
                <w:numId w:val="1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This section specifies wood wall base and miscellaneous trim, including frames.</w:t>
            </w:r>
          </w:p>
          <w:p>
            <w:pPr>
              <w:pStyle w:val="Default"/>
              <w:numPr>
                <w:ilvl w:val="0"/>
                <w:numId w:val="1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If wood base is at wood-veneer-paneling, core is MDF and AWI Grade and veneer match paneling. 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NOTE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: Solid wood looks different from veneer - cuts are not the same, so it does not look the same.</w:t>
            </w:r>
          </w:p>
          <w:p>
            <w:pPr>
              <w:pStyle w:val="Default"/>
              <w:numPr>
                <w:ilvl w:val="0"/>
                <w:numId w:val="1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If wood base is not at wood paneling: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Veneered Trim: Core is MDF and veneer is your choice.</w:t>
            </w:r>
          </w:p>
          <w:p>
            <w:pPr>
              <w:pStyle w:val="Default"/>
              <w:numPr>
                <w:ilvl w:val="0"/>
                <w:numId w:val="1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AWI Grade Custom or Premium.</w:t>
            </w:r>
          </w:p>
          <w:p>
            <w:pPr>
              <w:pStyle w:val="Default"/>
              <w:numPr>
                <w:ilvl w:val="0"/>
                <w:numId w:val="1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 xml:space="preserve">Transparent Finish: 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Pre-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catalyzed lacquer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Solid Wood Trim: Indicate species, transparent finish as above.</w:t>
            </w:r>
          </w:p>
          <w:p>
            <w:pPr>
              <w:pStyle w:val="Default"/>
              <w:numPr>
                <w:ilvl w:val="0"/>
                <w:numId w:val="1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AWI Grade Custom or Premium.</w:t>
            </w:r>
          </w:p>
          <w:p>
            <w:pPr>
              <w:pStyle w:val="Default"/>
              <w:numPr>
                <w:ilvl w:val="0"/>
                <w:numId w:val="15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Opaque Finish: MDF, painted.</w:t>
            </w:r>
          </w:p>
          <w:p>
            <w:pPr>
              <w:pStyle w:val="Default"/>
              <w:numPr>
                <w:ilvl w:val="0"/>
                <w:numId w:val="16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797979"/>
                <w:spacing w:val="0"/>
                <w:kern w:val="0"/>
                <w:position w:val="0"/>
                <w:sz w:val="18"/>
                <w:szCs w:val="18"/>
                <w:u w:val="none" w:color="797979"/>
                <w:vertAlign w:val="baseline"/>
                <w:rtl w:val="0"/>
                <w:lang w:val="en-US"/>
              </w:rPr>
              <w:t>AWI Grade: Custom.</w:t>
            </w:r>
          </w:p>
          <w:p>
            <w:pPr>
              <w:pStyle w:val="Default"/>
              <w:numPr>
                <w:ilvl w:val="0"/>
                <w:numId w:val="14"/>
              </w:numPr>
              <w:suppressAutoHyphens w:val="1"/>
              <w:spacing w:line="260" w:lineRule="exact"/>
              <w:rPr>
                <w:rFonts w:ascii="Arial" w:hAnsi="Arial"/>
                <w:color w:val="797979"/>
                <w:sz w:val="18"/>
                <w:szCs w:val="18"/>
                <w:u w:color="797979"/>
                <w:lang w:val="en-US"/>
              </w:rPr>
            </w:pPr>
            <w:r>
              <w:rPr>
                <w:rFonts w:ascii="Arial" w:hAnsi="Arial"/>
                <w:b w:val="1"/>
                <w:bCs w:val="1"/>
                <w:color w:val="797979"/>
                <w:sz w:val="18"/>
                <w:szCs w:val="18"/>
                <w:u w:color="797979"/>
                <w:rtl w:val="0"/>
                <w:lang w:val="en-US"/>
              </w:rPr>
              <w:t>LEED PROJECTS</w:t>
            </w:r>
            <w:r>
              <w:rPr>
                <w:rFonts w:ascii="Arial" w:hAnsi="Arial"/>
                <w:color w:val="797979"/>
                <w:sz w:val="18"/>
                <w:szCs w:val="18"/>
                <w:u w:color="797979"/>
                <w:rtl w:val="0"/>
                <w:lang w:val="en-US"/>
              </w:rPr>
              <w:t>:  Requirements and Submittals included at the beginning of the section.</w:t>
            </w:r>
          </w:p>
        </w:tc>
      </w:tr>
    </w:tbl>
    <w:p>
      <w:pPr>
        <w:pStyle w:val="Heading"/>
        <w:spacing w:after="240" w:line="240" w:lineRule="auto"/>
        <w:rPr>
          <w:rFonts w:ascii="Arial" w:cs="Arial" w:hAnsi="Arial" w:eastAsia="Arial"/>
          <w:sz w:val="24"/>
          <w:szCs w:val="24"/>
          <w:shd w:val="clear" w:color="auto" w:fill="ffffff"/>
          <w:lang w:val="en-US"/>
        </w:rPr>
      </w:pPr>
      <w:r>
        <w:rPr>
          <w:rFonts w:ascii="Arial" w:hAnsi="Arial"/>
          <w:b w:val="1"/>
          <w:bCs w:val="1"/>
          <w:color w:val="5a0a0a"/>
          <w:sz w:val="24"/>
          <w:szCs w:val="24"/>
          <w:rtl w:val="0"/>
          <w:lang w:val="en-US"/>
        </w:rPr>
        <w:t>DIVISION 06 - WOOD.PLASTICS, AND COMPOSITES</w:t>
      </w:r>
    </w:p>
    <w:p>
      <w:pPr>
        <w:pStyle w:val="Heading 2"/>
      </w:pPr>
      <w:r>
        <w:rPr>
          <w:color w:val="919191"/>
          <w:shd w:val="clear" w:color="auto" w:fill="ffffff"/>
          <w:rtl w:val="0"/>
          <w:lang w:val="en-US"/>
        </w:rPr>
        <w:t>END OF TECH-CHECKLIST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919191"/>
          <w:shd w:val="clear" w:color="auto" w:fill="ffffff"/>
        </w:rPr>
        <w:br w:type="page"/>
      </w:r>
    </w:p>
    <w:p>
      <w:pPr>
        <w:pStyle w:val="Heading 2"/>
      </w:pPr>
      <w:r>
        <w:rPr>
          <w:shd w:val="clear" w:color="auto" w:fill="ffffff"/>
          <w:rtl w:val="0"/>
          <w:lang w:val="en-US"/>
        </w:rPr>
        <w:t>FROM THE AWI Standards - Arrangement of veneers</w:t>
      </w:r>
      <w:r>
        <w:rPr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6349</wp:posOffset>
            </wp:positionH>
            <wp:positionV relativeFrom="line">
              <wp:posOffset>178163</wp:posOffset>
            </wp:positionV>
            <wp:extent cx="6388100" cy="7554017"/>
            <wp:effectExtent l="0" t="0" r="0" b="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01-08 at 4.51.33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7554017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hd w:val="clear" w:color="auto" w:fill="ffffff"/>
        </w:rPr>
        <w:br w:type="page"/>
      </w:r>
    </w:p>
    <w:p>
      <w:pPr>
        <w:pStyle w:val="Heading 2"/>
      </w:pPr>
      <w:r>
        <w:rPr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6350</wp:posOffset>
            </wp:positionV>
            <wp:extent cx="6400800" cy="7509436"/>
            <wp:effectExtent l="0" t="0" r="0" b="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01-08 at 4.52.15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09436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hd w:val="clear" w:color="auto" w:fill="ffffff"/>
        </w:rPr>
        <w:br w:type="page"/>
      </w:r>
    </w:p>
    <w:p>
      <w:pPr>
        <w:pStyle w:val="Heading 2"/>
      </w:pPr>
      <w:r>
        <w:rPr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6350</wp:posOffset>
            </wp:positionV>
            <wp:extent cx="6400800" cy="7573466"/>
            <wp:effectExtent l="0" t="0" r="0" b="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8-01-08 at 4.52.36 PM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573466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hd w:val="clear" w:color="auto" w:fill="ffffff"/>
        </w:rPr>
        <w:br w:type="page"/>
      </w:r>
    </w:p>
    <w:p>
      <w:pPr>
        <w:pStyle w:val="Heading 2"/>
      </w:pPr>
      <w:r>
        <w:rPr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692150</wp:posOffset>
            </wp:positionV>
            <wp:extent cx="6389843" cy="7544307"/>
            <wp:effectExtent l="0" t="0" r="0" b="0"/>
            <wp:wrapThrough wrapText="bothSides" distL="152400" distR="152400">
              <wp:wrapPolygon edited="1">
                <wp:start x="-21" y="-18"/>
                <wp:lineTo x="-21" y="0"/>
                <wp:lineTo x="-21" y="21600"/>
                <wp:lineTo x="-21" y="21618"/>
                <wp:lineTo x="0" y="21618"/>
                <wp:lineTo x="21600" y="21618"/>
                <wp:lineTo x="21621" y="21618"/>
                <wp:lineTo x="21621" y="21600"/>
                <wp:lineTo x="21621" y="0"/>
                <wp:lineTo x="21621" y="-18"/>
                <wp:lineTo x="21600" y="-18"/>
                <wp:lineTo x="0" y="-18"/>
                <wp:lineTo x="-21" y="-18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8-01-08 at 4.52.52 PM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6389843" cy="7544307"/>
                    </a:xfrm>
                    <a:prstGeom prst="rect">
                      <a:avLst/>
                    </a:prstGeom>
                    <a:ln w="12700" cap="flat">
                      <a:solidFill>
                        <a:srgbClr val="A7A7A7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2240" w:h="15840" w:orient="portrait"/>
      <w:pgMar w:top="1080" w:right="1080" w:bottom="720" w:left="108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Helvetica Neue">
    <w:charset w:val="00"/>
    <w:family w:val="roman"/>
    <w:pitch w:val="default"/>
  </w:font>
  <w:font w:name="Wingding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680"/>
        <w:tab w:val="right" w:pos="9340"/>
        <w:tab w:val="clear" w:pos="9020"/>
      </w:tabs>
    </w:pPr>
  </w:p>
  <w:p>
    <w:pPr>
      <w:pStyle w:val="Header &amp; Footer A"/>
      <w:tabs>
        <w:tab w:val="center" w:pos="4680"/>
        <w:tab w:val="right" w:pos="10080"/>
        <w:tab w:val="clear" w:pos="9020"/>
      </w:tabs>
    </w:pPr>
    <w:r>
      <w:rPr>
        <w:rFonts w:ascii="Arial" w:hAnsi="Arial"/>
        <w:sz w:val="16"/>
        <w:szCs w:val="16"/>
        <w:rtl w:val="0"/>
        <w:lang w:val="en-US"/>
      </w:rPr>
      <w:t xml:space="preserve">Page </w:t>
    </w:r>
    <w:r>
      <w:rPr>
        <w:rFonts w:ascii="Arial" w:cs="Arial" w:hAnsi="Arial" w:eastAsia="Arial"/>
        <w:sz w:val="16"/>
        <w:szCs w:val="16"/>
      </w:rPr>
      <w:fldChar w:fldCharType="begin" w:fldLock="0"/>
    </w:r>
    <w:r>
      <w:rPr>
        <w:rFonts w:ascii="Arial" w:cs="Arial" w:hAnsi="Arial" w:eastAsia="Arial"/>
        <w:sz w:val="16"/>
        <w:szCs w:val="16"/>
      </w:rPr>
      <w:instrText xml:space="preserve"> PAGE </w:instrText>
    </w:r>
    <w:r>
      <w:rPr>
        <w:rFonts w:ascii="Arial" w:cs="Arial" w:hAnsi="Arial" w:eastAsia="Arial"/>
        <w:sz w:val="16"/>
        <w:szCs w:val="16"/>
      </w:rPr>
      <w:fldChar w:fldCharType="separate" w:fldLock="0"/>
    </w:r>
    <w:r>
      <w:rPr>
        <w:rFonts w:ascii="Arial" w:cs="Arial" w:hAnsi="Arial" w:eastAsia="Arial"/>
        <w:sz w:val="16"/>
        <w:szCs w:val="16"/>
      </w:rPr>
      <w:t>7</w:t>
    </w:r>
    <w:r>
      <w:rPr>
        <w:rFonts w:ascii="Arial" w:cs="Arial" w:hAnsi="Arial" w:eastAsia="Arial"/>
        <w:sz w:val="16"/>
        <w:szCs w:val="16"/>
      </w:rPr>
      <w:fldChar w:fldCharType="end" w:fldLock="0"/>
    </w:r>
    <w:r>
      <w:rPr>
        <w:rFonts w:ascii="Arial" w:hAnsi="Arial"/>
        <w:sz w:val="16"/>
        <w:szCs w:val="16"/>
        <w:rtl w:val="0"/>
        <w:lang w:val="en-US"/>
      </w:rPr>
      <w:t xml:space="preserve"> </w:t>
      <w:tab/>
      <w:tab/>
    </w:r>
    <w:r>
      <w:rPr>
        <w:rFonts w:ascii="Arial" w:hAnsi="Arial"/>
        <w:color w:val="e87124"/>
        <w:sz w:val="16"/>
        <w:szCs w:val="16"/>
        <w:u w:color="e87124"/>
        <w:rtl w:val="0"/>
        <w:lang w:val="en-US"/>
      </w:rPr>
      <w:t xml:space="preserve">RMW architecture &amp; interiors I </w:t>
    </w:r>
    <w:r>
      <w:rPr>
        <w:rFonts w:ascii="Arial" w:hAnsi="Arial" w:hint="default"/>
        <w:color w:val="e87124"/>
        <w:sz w:val="16"/>
        <w:szCs w:val="16"/>
        <w:u w:color="e87124"/>
        <w:rtl w:val="0"/>
        <w:lang w:val="en-US"/>
      </w:rPr>
      <w:t xml:space="preserve">© </w:t>
    </w:r>
    <w:r>
      <w:rPr>
        <w:rFonts w:ascii="Arial" w:hAnsi="Arial"/>
        <w:color w:val="e87124"/>
        <w:sz w:val="16"/>
        <w:szCs w:val="16"/>
        <w:u w:color="e87124"/>
        <w:rtl w:val="0"/>
        <w:lang w:val="en-US"/>
      </w:rPr>
      <w:t>RMW 2018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lear" w:pos="9020"/>
      </w:tabs>
      <w:spacing w:after="0" w:line="240" w:lineRule="auto"/>
    </w:pP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QM Handbook I </w:t>
    </w:r>
    <w:r>
      <w:rPr>
        <w:rFonts w:ascii="Arial" w:hAnsi="Arial"/>
        <w:color w:val="e87124"/>
        <w:sz w:val="18"/>
        <w:szCs w:val="18"/>
        <w:u w:color="436062"/>
        <w:rtl w:val="0"/>
        <w:lang w:val="en-US"/>
      </w:rPr>
      <w:t>TC2 Tech-Checking Specifications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>I Architectural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I</w:t>
    </w:r>
    <w:r>
      <w:rPr>
        <w:rFonts w:ascii="Arial" w:hAnsi="Arial"/>
        <w:color w:val="436062"/>
        <w:sz w:val="18"/>
        <w:szCs w:val="18"/>
        <w:u w:color="436062"/>
        <w:rtl w:val="0"/>
        <w:lang w:val="en-US"/>
      </w:rPr>
      <w:t xml:space="preserve"> Division 06</w:t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4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78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94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10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26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424" w:hanging="1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1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  <w:num w:numId="6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</w:num>
  <w:num w:numId="10">
    <w:abstractNumId w:val="3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</w:num>
  <w:num w:numId="12">
    <w:abstractNumId w:val="4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5"/>
  </w:num>
  <w:num w:numId="14">
    <w:abstractNumId w:val="6"/>
  </w:num>
  <w:num w:numId="15">
    <w:abstractNumId w:val="6"/>
    <w:lvlOverride w:ilvl="0">
      <w:lvl w:ilvl="0">
        <w:start w:val="1"/>
        <w:numFmt w:val="bullet"/>
        <w:suff w:val="tab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  <w:lvlOverride w:ilvl="0">
      <w:lvl w:ilvl="0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4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6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7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1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2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4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94a3a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e87124"/>
      <w:spacing w:val="0"/>
      <w:kern w:val="0"/>
      <w:position w:val="0"/>
      <w:sz w:val="72"/>
      <w:szCs w:val="72"/>
      <w:u w:val="none" w:color="e87124"/>
      <w:vertAlign w:val="baseline"/>
      <w:lang w:val="it-IT"/>
    </w:rPr>
  </w:style>
  <w:style w:type="paragraph" w:styleId="Heading 2">
    <w:name w:val="Heading 2"/>
    <w:next w:val="Heading 2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exact"/>
      <w:ind w:left="0" w:right="274" w:firstLine="0"/>
      <w:jc w:val="left"/>
      <w:outlineLvl w:val="9"/>
    </w:pPr>
    <w:rPr>
      <w:rFonts w:ascii="Arial" w:cs="Arial Unicode MS" w:hAnsi="Arial" w:eastAsia="Arial Unicode MS" w:hint="default"/>
      <w:b w:val="1"/>
      <w:bCs w:val="1"/>
      <w:i w:val="0"/>
      <w:iCs w:val="0"/>
      <w:caps w:val="1"/>
      <w:strike w:val="0"/>
      <w:dstrike w:val="0"/>
      <w:outline w:val="0"/>
      <w:color w:val="797979"/>
      <w:spacing w:val="0"/>
      <w:kern w:val="0"/>
      <w:position w:val="0"/>
      <w:sz w:val="18"/>
      <w:szCs w:val="18"/>
      <w:u w:val="none" w:color="797979"/>
      <w:vertAlign w:val="baseline"/>
      <w:lang w:val="en-US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5_NewClassic-Letter">
  <a:themeElements>
    <a:clrScheme name="05_NewClassic-Lett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NewClassic-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5_NewClassic-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